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342D1" w14:paraId="6C15BCE4" w14:textId="77777777" w:rsidTr="00996A7C">
        <w:tc>
          <w:tcPr>
            <w:tcW w:w="4111" w:type="dxa"/>
          </w:tcPr>
          <w:p w14:paraId="604118F6" w14:textId="382D024C" w:rsidR="002D4AFC" w:rsidRPr="00D7245C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7245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45F0C1D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1000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50:19:0030302:1196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с Покровское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3EE12456" w14:textId="77777777" w:rsidR="00D7245C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частично расположен в водоохранной зоне реки Озерна; частично расположен в прибрежной защитной полосе реки Озерна.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Ограничения прав на земельный участок, предусмотренные статьей 56 Земельного кодекса Российской Федерации.</w:t>
      </w:r>
    </w:p>
    <w:p w14:paraId="6118A7ED" w14:textId="77777777" w:rsidR="005F35E3" w:rsidRDefault="005F35E3" w:rsidP="0040556C">
      <w:pPr>
        <w:pStyle w:val="21"/>
        <w:ind w:firstLine="709"/>
        <w:rPr>
          <w:rFonts w:eastAsiaTheme="minorEastAsia"/>
          <w:noProof/>
          <w:sz w:val="24"/>
          <w:szCs w:val="24"/>
          <w:lang w:val="ru-RU" w:eastAsia="ru-RU"/>
        </w:rPr>
      </w:pPr>
      <w:r w:rsidRPr="005F35E3">
        <w:rPr>
          <w:rFonts w:eastAsiaTheme="minorEastAsia"/>
          <w:noProof/>
          <w:sz w:val="24"/>
          <w:szCs w:val="24"/>
          <w:lang w:val="ru-RU" w:eastAsia="ru-RU"/>
        </w:rPr>
        <w:t>Земельный участок расположен во втором поясе зоны санитарной охраны источника питьевого и хозяйственно-бытового водоснабжения.</w:t>
      </w:r>
    </w:p>
    <w:p w14:paraId="72960A96" w14:textId="46951A24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bookmarkStart w:id="2" w:name="_GoBack"/>
      <w:bookmarkEnd w:id="2"/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lastRenderedPageBreak/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2BB5724" w14:textId="41727333" w:rsidR="00D342D1" w:rsidRDefault="00D342D1" w:rsidP="00AD4AE6">
      <w:pPr>
        <w:pStyle w:val="21"/>
        <w:ind w:firstLine="709"/>
        <w:rPr>
          <w:sz w:val="24"/>
          <w:szCs w:val="24"/>
          <w:lang w:val="ru-RU"/>
        </w:rPr>
      </w:pPr>
      <w:r w:rsidRPr="00D342D1">
        <w:rPr>
          <w:sz w:val="24"/>
          <w:szCs w:val="24"/>
          <w:lang w:val="ru-RU"/>
        </w:rPr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</w:t>
      </w:r>
      <w:r>
        <w:rPr>
          <w:sz w:val="24"/>
          <w:szCs w:val="24"/>
          <w:lang w:val="ru-RU"/>
        </w:rPr>
        <w:t>.</w:t>
      </w:r>
    </w:p>
    <w:p w14:paraId="63FFC40C" w14:textId="7DC752AB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D342D1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D7245C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>Продавец</w:t>
            </w:r>
            <w:r w:rsidRPr="00D7245C">
              <w:rPr>
                <w:sz w:val="24"/>
                <w:szCs w:val="24"/>
                <w:lang w:val="ru-RU"/>
              </w:rPr>
              <w:t>:</w:t>
            </w:r>
            <w:r w:rsidR="005368D3" w:rsidRPr="00D7245C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D7245C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D7245C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D7245C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D7245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D7245C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5E3BC75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342D1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7245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365B351D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D7245C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1000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50:19:0030302:1196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с Покровское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43633" w14:textId="77777777" w:rsidR="00881E28" w:rsidRDefault="00881E28" w:rsidP="00195C19">
      <w:r>
        <w:separator/>
      </w:r>
    </w:p>
  </w:endnote>
  <w:endnote w:type="continuationSeparator" w:id="0">
    <w:p w14:paraId="3898005F" w14:textId="77777777" w:rsidR="00881E28" w:rsidRDefault="00881E2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4773A" w14:textId="77777777" w:rsidR="00881E28" w:rsidRDefault="00881E28" w:rsidP="00195C19">
      <w:r>
        <w:separator/>
      </w:r>
    </w:p>
  </w:footnote>
  <w:footnote w:type="continuationSeparator" w:id="0">
    <w:p w14:paraId="7C03BD2A" w14:textId="77777777" w:rsidR="00881E28" w:rsidRDefault="00881E2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35E3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CEF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E28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2D1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45C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ECE01F-8FBA-4D2A-92AF-31C2E05CE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1725</Words>
  <Characters>9837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4</cp:revision>
  <cp:lastPrinted>2022-02-16T11:57:00Z</cp:lastPrinted>
  <dcterms:created xsi:type="dcterms:W3CDTF">2025-04-09T14:31:00Z</dcterms:created>
  <dcterms:modified xsi:type="dcterms:W3CDTF">2025-11-21T08:14:00Z</dcterms:modified>
</cp:coreProperties>
</file>